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0908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bookmarkStart w:id="0" w:name="_GoBack"/>
      <w:bookmarkEnd w:id="0"/>
      <w:r w:rsidRPr="00EE5D53">
        <w:rPr>
          <w:rFonts w:ascii="Times New Roman" w:hAnsi="Times New Roman"/>
          <w:b/>
          <w:bCs/>
          <w:sz w:val="32"/>
          <w:szCs w:val="32"/>
        </w:rPr>
        <w:t xml:space="preserve">Oklahoma City University </w:t>
      </w:r>
    </w:p>
    <w:p w14:paraId="333657F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b/>
          <w:bCs/>
          <w:sz w:val="32"/>
          <w:szCs w:val="32"/>
        </w:rPr>
        <w:t xml:space="preserve">Wanda L. Bass School of Music </w:t>
      </w:r>
    </w:p>
    <w:p w14:paraId="46D8E03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b/>
          <w:bCs/>
        </w:rPr>
        <w:t xml:space="preserve"> </w:t>
      </w:r>
    </w:p>
    <w:p w14:paraId="091F71A2"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i/>
          <w:iCs/>
          <w:sz w:val="28"/>
          <w:szCs w:val="28"/>
        </w:rPr>
      </w:pPr>
    </w:p>
    <w:p w14:paraId="165715C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b/>
          <w:bCs/>
          <w:i/>
          <w:iCs/>
          <w:sz w:val="28"/>
          <w:szCs w:val="28"/>
        </w:rPr>
        <w:t>Instru</w:t>
      </w:r>
      <w:r>
        <w:rPr>
          <w:rFonts w:ascii="Times New Roman" w:hAnsi="Times New Roman"/>
          <w:b/>
          <w:bCs/>
          <w:i/>
          <w:iCs/>
          <w:sz w:val="28"/>
          <w:szCs w:val="28"/>
        </w:rPr>
        <w:t>ctions for Preparing The Research</w:t>
      </w:r>
      <w:r w:rsidRPr="00EE5D53">
        <w:rPr>
          <w:rFonts w:ascii="Times New Roman" w:hAnsi="Times New Roman"/>
          <w:b/>
          <w:bCs/>
          <w:i/>
          <w:iCs/>
          <w:sz w:val="28"/>
          <w:szCs w:val="28"/>
        </w:rPr>
        <w:t xml:space="preserve"> Paper for the Master of Music Degree </w:t>
      </w:r>
    </w:p>
    <w:p w14:paraId="25EBBA3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b/>
          <w:bCs/>
        </w:rPr>
        <w:t xml:space="preserve"> </w:t>
      </w:r>
    </w:p>
    <w:p w14:paraId="5F5426B9" w14:textId="77777777" w:rsidR="00344EB1" w:rsidRPr="00262B6E"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rPr>
      </w:pPr>
      <w:r w:rsidRPr="00262B6E">
        <w:rPr>
          <w:rFonts w:ascii="Times New Roman" w:hAnsi="Times New Roman"/>
          <w:b/>
        </w:rPr>
        <w:t>This guide is designed to give students general information concerning the preparation of the recital paper written in conjunction with the master’</w:t>
      </w:r>
      <w:r>
        <w:rPr>
          <w:rFonts w:ascii="Times New Roman" w:hAnsi="Times New Roman"/>
          <w:b/>
        </w:rPr>
        <w:t>s recital in the course MUS 5102—Music Research and Writing</w:t>
      </w:r>
      <w:r w:rsidRPr="00262B6E">
        <w:rPr>
          <w:rFonts w:ascii="Times New Roman" w:hAnsi="Times New Roman"/>
          <w:b/>
        </w:rPr>
        <w:t xml:space="preserve">. </w:t>
      </w:r>
    </w:p>
    <w:p w14:paraId="3A5E7760" w14:textId="77777777" w:rsidR="00344EB1" w:rsidRPr="00262B6E"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b/>
        </w:rPr>
      </w:pPr>
      <w:r w:rsidRPr="00262B6E">
        <w:rPr>
          <w:rFonts w:ascii="Times New Roman" w:hAnsi="Times New Roman"/>
          <w:b/>
        </w:rPr>
        <w:t xml:space="preserve"> </w:t>
      </w:r>
    </w:p>
    <w:p w14:paraId="5516747E"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rPr>
      </w:pPr>
    </w:p>
    <w:p w14:paraId="597FDEB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262B6E">
        <w:rPr>
          <w:rFonts w:ascii="Times New Roman" w:hAnsi="Times New Roman"/>
          <w:b/>
        </w:rPr>
        <w:t>All theses necessary for partial fulfillment of graduate degrees must be approved by the graduate student’s committee</w:t>
      </w:r>
      <w:r w:rsidRPr="00EE5D53">
        <w:rPr>
          <w:rFonts w:ascii="Times New Roman" w:hAnsi="Times New Roman"/>
        </w:rPr>
        <w:t xml:space="preserve"> and be submitted to the person designated by the graduate program three weeks before commencement. Exceptions must have prior approval of the program director and dean.  Specific thesis requirements include the following: </w:t>
      </w:r>
    </w:p>
    <w:p w14:paraId="198FDD4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F281175"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7F327F3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I.</w:t>
      </w:r>
      <w:r w:rsidRPr="00EE5D53">
        <w:rPr>
          <w:rFonts w:ascii="Arial" w:hAnsi="Arial" w:cs="Arial"/>
        </w:rPr>
        <w:t xml:space="preserve"> </w:t>
      </w:r>
      <w:r w:rsidRPr="00EE5D53">
        <w:rPr>
          <w:rFonts w:ascii="Times New Roman" w:hAnsi="Times New Roman"/>
        </w:rPr>
        <w:t>Copies and L</w:t>
      </w:r>
      <w:r w:rsidR="004571D0">
        <w:rPr>
          <w:rFonts w:ascii="Times New Roman" w:hAnsi="Times New Roman"/>
        </w:rPr>
        <w:t>ibrary Instructions — At least 4</w:t>
      </w:r>
      <w:r w:rsidRPr="00EE5D53">
        <w:rPr>
          <w:rFonts w:ascii="Times New Roman" w:hAnsi="Times New Roman"/>
        </w:rPr>
        <w:t xml:space="preserve"> copies of each recital paper are required. </w:t>
      </w:r>
    </w:p>
    <w:p w14:paraId="4F47F07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Two copies need to be deposited in the Dulaney-Browne Library, and one copy must be submitted to the Coordinator of Graduate Studies. Each graduate student must pay a binding fee for each copy of the paper. The Dulaney-Browne Library will bind the copies of the papers, using the same binding, cover, and spine format for all graduate papers (OCU blue with gold type).  </w:t>
      </w:r>
    </w:p>
    <w:p w14:paraId="15E0228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29A4C98"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0479471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II.</w:t>
      </w:r>
      <w:r w:rsidRPr="00EE5D53">
        <w:rPr>
          <w:rFonts w:ascii="Arial" w:hAnsi="Arial" w:cs="Arial"/>
        </w:rPr>
        <w:t xml:space="preserve"> </w:t>
      </w:r>
      <w:r w:rsidRPr="00EE5D53">
        <w:rPr>
          <w:rFonts w:ascii="Times New Roman" w:hAnsi="Times New Roman"/>
        </w:rPr>
        <w:t>Paper — All copies of theses will be submitted on letter-size, acid-free, 20-</w:t>
      </w:r>
      <w:r w:rsidR="007972DF">
        <w:rPr>
          <w:rFonts w:ascii="Times New Roman" w:hAnsi="Times New Roman"/>
        </w:rPr>
        <w:t xml:space="preserve">24pound, 25-100 </w:t>
      </w:r>
      <w:r w:rsidRPr="00EE5D53">
        <w:rPr>
          <w:rFonts w:ascii="Times New Roman" w:hAnsi="Times New Roman"/>
        </w:rPr>
        <w:t xml:space="preserve">percent rag paper. Type is to be on one side only. </w:t>
      </w:r>
    </w:p>
    <w:p w14:paraId="3BA968C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6D25FDFF"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658E201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III.</w:t>
      </w:r>
      <w:r w:rsidRPr="00EE5D53">
        <w:rPr>
          <w:rFonts w:ascii="Arial" w:hAnsi="Arial" w:cs="Arial"/>
        </w:rPr>
        <w:t xml:space="preserve"> </w:t>
      </w:r>
      <w:r w:rsidRPr="00EE5D53">
        <w:rPr>
          <w:rFonts w:ascii="Times New Roman" w:hAnsi="Times New Roman"/>
        </w:rPr>
        <w:t xml:space="preserve">Binding — (Note: Do not bind rough drafts of the paper. Make sure that the paper is in its final condition before binding.) </w:t>
      </w:r>
    </w:p>
    <w:p w14:paraId="1870EC8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F2F4519"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137A973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IV.</w:t>
      </w:r>
      <w:r w:rsidRPr="00EE5D53">
        <w:rPr>
          <w:rFonts w:ascii="Arial" w:hAnsi="Arial" w:cs="Arial"/>
        </w:rPr>
        <w:t xml:space="preserve"> </w:t>
      </w:r>
      <w:r w:rsidRPr="00EE5D53">
        <w:rPr>
          <w:rFonts w:ascii="Times New Roman" w:hAnsi="Times New Roman"/>
        </w:rPr>
        <w:t>Margins — There should be one and one-half-inch top, left, and bottom margins and one-</w:t>
      </w:r>
      <w:r w:rsidRPr="00EE5D53">
        <w:rPr>
          <w:rFonts w:ascii="Helvetica" w:hAnsi="Helvetica" w:cs="Helvetica"/>
        </w:rPr>
        <w:t xml:space="preserve"> </w:t>
      </w:r>
      <w:r w:rsidRPr="00EE5D53">
        <w:rPr>
          <w:rFonts w:ascii="Times New Roman" w:hAnsi="Times New Roman"/>
        </w:rPr>
        <w:t xml:space="preserve">inch right margins. </w:t>
      </w:r>
    </w:p>
    <w:p w14:paraId="6106F4B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62E7CA81"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71509A8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V.</w:t>
      </w:r>
      <w:r w:rsidRPr="00EE5D53">
        <w:rPr>
          <w:rFonts w:ascii="Arial" w:hAnsi="Arial" w:cs="Arial"/>
        </w:rPr>
        <w:t xml:space="preserve"> </w:t>
      </w:r>
      <w:r w:rsidRPr="00EE5D53">
        <w:rPr>
          <w:rFonts w:ascii="Times New Roman" w:hAnsi="Times New Roman"/>
        </w:rPr>
        <w:t xml:space="preserve">Word-Processing — Use only 12-point Times New Roman font. The final copy should be printed using a printer that will produce letter-quality copies. Musical examples should be generated using computer software or may be photocopied and inserted into the text. </w:t>
      </w:r>
    </w:p>
    <w:p w14:paraId="3C44AA1F"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13F3DF4"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6238998C"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0677CE2"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0D2EA898"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5206956D"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lastRenderedPageBreak/>
        <w:t>VI.</w:t>
      </w:r>
      <w:r w:rsidRPr="00EE5D53">
        <w:rPr>
          <w:rFonts w:ascii="Arial" w:hAnsi="Arial" w:cs="Arial"/>
        </w:rPr>
        <w:t xml:space="preserve"> </w:t>
      </w:r>
      <w:r w:rsidRPr="00EE5D53">
        <w:rPr>
          <w:rFonts w:ascii="Times New Roman" w:hAnsi="Times New Roman"/>
        </w:rPr>
        <w:t>Arrangement — Normally, the recital paper will be arranged as follows:</w:t>
      </w:r>
    </w:p>
    <w:p w14:paraId="619F5801"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rPr>
      </w:pPr>
    </w:p>
    <w:p w14:paraId="38FFFD4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AC660E">
        <w:rPr>
          <w:rFonts w:ascii="Times New Roman" w:hAnsi="Times New Roman"/>
          <w:b/>
        </w:rPr>
        <w:t>Front matter</w:t>
      </w:r>
      <w:r>
        <w:rPr>
          <w:rFonts w:ascii="Times New Roman" w:hAnsi="Times New Roman"/>
          <w:b/>
        </w:rPr>
        <w:t xml:space="preserve"> </w:t>
      </w:r>
      <w:r>
        <w:rPr>
          <w:rFonts w:ascii="Times New Roman" w:hAnsi="Times New Roman"/>
        </w:rPr>
        <w:t>— use lower case Roman numerals to number all front matter; however, do not print a number on the Title page</w:t>
      </w:r>
    </w:p>
    <w:p w14:paraId="4FA52BC5" w14:textId="77777777" w:rsidR="00344EB1" w:rsidRPr="00FF034F"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Times New Roman" w:hAnsi="Times New Roman"/>
        </w:rPr>
      </w:pPr>
      <w:r>
        <w:rPr>
          <w:rFonts w:ascii="Times New Roman" w:hAnsi="Times New Roman"/>
        </w:rPr>
        <w:t>1.</w:t>
      </w:r>
      <w:r w:rsidRPr="00FF034F">
        <w:rPr>
          <w:rFonts w:ascii="Times New Roman" w:hAnsi="Times New Roman"/>
        </w:rPr>
        <w:t>Title page</w:t>
      </w:r>
    </w:p>
    <w:p w14:paraId="0E8CF245" w14:textId="77777777" w:rsidR="00344EB1" w:rsidRPr="00FF034F"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Times New Roman" w:hAnsi="Times New Roman"/>
        </w:rPr>
      </w:pPr>
      <w:r>
        <w:rPr>
          <w:rFonts w:ascii="Times New Roman" w:hAnsi="Times New Roman"/>
        </w:rPr>
        <w:t>2.</w:t>
      </w:r>
      <w:r w:rsidRPr="00FF034F">
        <w:rPr>
          <w:rFonts w:ascii="Times New Roman" w:hAnsi="Times New Roman"/>
        </w:rPr>
        <w:t>Approval page (signature page)</w:t>
      </w:r>
    </w:p>
    <w:p w14:paraId="50370267" w14:textId="77777777" w:rsidR="00344EB1" w:rsidRPr="00FF034F"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rPr>
          <w:rFonts w:ascii="Times New Roman" w:hAnsi="Times New Roman"/>
        </w:rPr>
      </w:pPr>
      <w:r>
        <w:rPr>
          <w:rFonts w:ascii="Times New Roman" w:hAnsi="Times New Roman"/>
        </w:rPr>
        <w:t>3.</w:t>
      </w:r>
      <w:r w:rsidRPr="00FF034F">
        <w:rPr>
          <w:rFonts w:ascii="Times New Roman" w:hAnsi="Times New Roman"/>
        </w:rPr>
        <w:t xml:space="preserve">Table of Contents </w:t>
      </w:r>
    </w:p>
    <w:p w14:paraId="6964123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 xml:space="preserve">      4</w:t>
      </w:r>
      <w:r w:rsidRPr="00EE5D53">
        <w:rPr>
          <w:rFonts w:ascii="Times New Roman" w:hAnsi="Times New Roman"/>
        </w:rPr>
        <w:t>.</w:t>
      </w:r>
      <w:r w:rsidRPr="00EE5D53">
        <w:rPr>
          <w:rFonts w:ascii="Arial" w:hAnsi="Arial" w:cs="Arial"/>
        </w:rPr>
        <w:t xml:space="preserve"> </w:t>
      </w:r>
      <w:r w:rsidRPr="00EE5D53">
        <w:rPr>
          <w:rFonts w:ascii="Times New Roman" w:hAnsi="Times New Roman"/>
        </w:rPr>
        <w:t>Preface, Acknowledgement, or Foreword (if any)</w:t>
      </w:r>
    </w:p>
    <w:p w14:paraId="3F1CB2C9"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 xml:space="preserve">      </w:t>
      </w:r>
      <w:r w:rsidRPr="00EE5D53">
        <w:rPr>
          <w:rFonts w:ascii="Times New Roman" w:hAnsi="Times New Roman"/>
        </w:rPr>
        <w:t>5.</w:t>
      </w:r>
      <w:r w:rsidRPr="00EE5D53">
        <w:rPr>
          <w:rFonts w:ascii="Arial" w:hAnsi="Arial" w:cs="Arial"/>
        </w:rPr>
        <w:t xml:space="preserve"> </w:t>
      </w:r>
      <w:r w:rsidRPr="00EE5D53">
        <w:rPr>
          <w:rFonts w:ascii="Times New Roman" w:hAnsi="Times New Roman"/>
        </w:rPr>
        <w:t xml:space="preserve">List of Musical Examples (if any) </w:t>
      </w:r>
    </w:p>
    <w:p w14:paraId="4B038FD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 xml:space="preserve">      </w:t>
      </w:r>
      <w:r w:rsidRPr="00EE5D53">
        <w:rPr>
          <w:rFonts w:ascii="Times New Roman" w:hAnsi="Times New Roman"/>
        </w:rPr>
        <w:t>6.</w:t>
      </w:r>
      <w:r w:rsidRPr="00EE5D53">
        <w:rPr>
          <w:rFonts w:ascii="Arial" w:hAnsi="Arial" w:cs="Arial"/>
        </w:rPr>
        <w:t xml:space="preserve"> </w:t>
      </w:r>
      <w:r w:rsidRPr="00EE5D53">
        <w:rPr>
          <w:rFonts w:ascii="Times New Roman" w:hAnsi="Times New Roman"/>
        </w:rPr>
        <w:t xml:space="preserve">List of Tables (if any) </w:t>
      </w:r>
    </w:p>
    <w:p w14:paraId="62B18471"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 xml:space="preserve">      </w:t>
      </w:r>
      <w:r w:rsidRPr="00EE5D53">
        <w:rPr>
          <w:rFonts w:ascii="Times New Roman" w:hAnsi="Times New Roman"/>
        </w:rPr>
        <w:t>7.</w:t>
      </w:r>
      <w:r w:rsidRPr="00EE5D53">
        <w:rPr>
          <w:rFonts w:ascii="Arial" w:hAnsi="Arial" w:cs="Arial"/>
        </w:rPr>
        <w:t xml:space="preserve"> </w:t>
      </w:r>
      <w:r w:rsidRPr="00EE5D53">
        <w:rPr>
          <w:rFonts w:ascii="Times New Roman" w:hAnsi="Times New Roman"/>
        </w:rPr>
        <w:t xml:space="preserve">List of Figures (if any)  </w:t>
      </w:r>
    </w:p>
    <w:p w14:paraId="4F32C76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 xml:space="preserve">      </w:t>
      </w:r>
      <w:r w:rsidRPr="00EE5D53">
        <w:rPr>
          <w:rFonts w:ascii="Times New Roman" w:hAnsi="Times New Roman"/>
        </w:rPr>
        <w:t>8.</w:t>
      </w:r>
      <w:r w:rsidRPr="00EE5D53">
        <w:rPr>
          <w:rFonts w:ascii="Arial" w:hAnsi="Arial" w:cs="Arial"/>
        </w:rPr>
        <w:t xml:space="preserve"> </w:t>
      </w:r>
      <w:r w:rsidRPr="00EE5D53">
        <w:rPr>
          <w:rFonts w:ascii="Times New Roman" w:hAnsi="Times New Roman"/>
        </w:rPr>
        <w:t xml:space="preserve">List of Illustrations (if any) </w:t>
      </w:r>
    </w:p>
    <w:p w14:paraId="6A17B664"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2ABD1895"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AC660E">
        <w:rPr>
          <w:rFonts w:ascii="Times New Roman" w:hAnsi="Times New Roman"/>
          <w:b/>
        </w:rPr>
        <w:t>Text of paper</w:t>
      </w:r>
      <w:r>
        <w:rPr>
          <w:rFonts w:ascii="Times New Roman" w:hAnsi="Times New Roman"/>
          <w:b/>
        </w:rPr>
        <w:t xml:space="preserve"> </w:t>
      </w:r>
      <w:r>
        <w:rPr>
          <w:rFonts w:ascii="Times New Roman" w:hAnsi="Times New Roman"/>
        </w:rPr>
        <w:t>— use Arabic page numbers and print a number on the first page</w:t>
      </w:r>
    </w:p>
    <w:p w14:paraId="3364E871"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 xml:space="preserve">      </w:t>
      </w:r>
      <w:r w:rsidRPr="00EE5D53">
        <w:rPr>
          <w:rFonts w:ascii="Times New Roman" w:hAnsi="Times New Roman"/>
        </w:rPr>
        <w:t>9.</w:t>
      </w:r>
      <w:r w:rsidRPr="00EE5D53">
        <w:rPr>
          <w:rFonts w:ascii="Arial" w:hAnsi="Arial" w:cs="Arial"/>
        </w:rPr>
        <w:t xml:space="preserve"> </w:t>
      </w:r>
      <w:r w:rsidRPr="00EE5D53">
        <w:rPr>
          <w:rFonts w:ascii="Times New Roman" w:hAnsi="Times New Roman"/>
        </w:rPr>
        <w:t>Text</w:t>
      </w:r>
      <w:r>
        <w:rPr>
          <w:rFonts w:ascii="Times New Roman" w:hAnsi="Times New Roman"/>
        </w:rPr>
        <w:t xml:space="preserve"> (May be subdivided into Introduction, Parts, Chapters, and Sections, as necessary)</w:t>
      </w:r>
    </w:p>
    <w:p w14:paraId="41360880"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rPr>
      </w:pPr>
    </w:p>
    <w:p w14:paraId="50F0DAFC" w14:textId="77777777" w:rsidR="00344EB1" w:rsidRPr="00037CD4"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AC660E">
        <w:rPr>
          <w:rFonts w:ascii="Times New Roman" w:hAnsi="Times New Roman"/>
          <w:b/>
        </w:rPr>
        <w:t>Back matter</w:t>
      </w:r>
      <w:r>
        <w:rPr>
          <w:rFonts w:ascii="Times New Roman" w:hAnsi="Times New Roman"/>
          <w:b/>
        </w:rPr>
        <w:t xml:space="preserve"> </w:t>
      </w:r>
      <w:r>
        <w:rPr>
          <w:rFonts w:ascii="Times New Roman" w:hAnsi="Times New Roman"/>
        </w:rPr>
        <w:t>— continue on using Arabic page numbers</w:t>
      </w:r>
    </w:p>
    <w:p w14:paraId="430DD023" w14:textId="77777777" w:rsidR="00344EB1" w:rsidRPr="00AC660E"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 xml:space="preserve">     </w:t>
      </w:r>
      <w:r w:rsidRPr="00EE5D53">
        <w:rPr>
          <w:rFonts w:ascii="Times New Roman" w:hAnsi="Times New Roman"/>
        </w:rPr>
        <w:t>10.A</w:t>
      </w:r>
      <w:r>
        <w:rPr>
          <w:rFonts w:ascii="Times New Roman" w:hAnsi="Times New Roman"/>
        </w:rPr>
        <w:t>ppendixes</w:t>
      </w:r>
    </w:p>
    <w:p w14:paraId="03F69959"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 xml:space="preserve">     </w:t>
      </w:r>
      <w:r w:rsidRPr="00EE5D53">
        <w:rPr>
          <w:rFonts w:ascii="Times New Roman" w:hAnsi="Times New Roman"/>
        </w:rPr>
        <w:t>11.</w:t>
      </w:r>
      <w:r w:rsidRPr="00EE5D53">
        <w:rPr>
          <w:rFonts w:ascii="Arial" w:hAnsi="Arial" w:cs="Arial"/>
        </w:rPr>
        <w:t xml:space="preserve"> </w:t>
      </w:r>
      <w:r w:rsidRPr="00EE5D53">
        <w:rPr>
          <w:rFonts w:ascii="Times New Roman" w:hAnsi="Times New Roman"/>
        </w:rPr>
        <w:t xml:space="preserve">Bibliography </w:t>
      </w:r>
    </w:p>
    <w:p w14:paraId="26659B8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30BC290"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1533DD37"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VII.</w:t>
      </w:r>
      <w:r w:rsidRPr="00EE5D53">
        <w:rPr>
          <w:rFonts w:ascii="Arial" w:hAnsi="Arial" w:cs="Arial"/>
        </w:rPr>
        <w:t xml:space="preserve"> </w:t>
      </w:r>
      <w:r w:rsidRPr="00EE5D53">
        <w:rPr>
          <w:rFonts w:ascii="Times New Roman" w:hAnsi="Times New Roman"/>
        </w:rPr>
        <w:t>F</w:t>
      </w:r>
      <w:r>
        <w:rPr>
          <w:rFonts w:ascii="Times New Roman" w:hAnsi="Times New Roman"/>
        </w:rPr>
        <w:t xml:space="preserve">ootnotes and Bibliography — The </w:t>
      </w:r>
      <w:r w:rsidRPr="00EE5D53">
        <w:rPr>
          <w:rFonts w:ascii="Times New Roman" w:hAnsi="Times New Roman"/>
        </w:rPr>
        <w:t>footnotes used in</w:t>
      </w:r>
      <w:r>
        <w:rPr>
          <w:rFonts w:ascii="Times New Roman" w:hAnsi="Times New Roman"/>
        </w:rPr>
        <w:t xml:space="preserve"> the recital paper are primarily source citation</w:t>
      </w:r>
      <w:r w:rsidRPr="00EE5D53">
        <w:rPr>
          <w:rFonts w:ascii="Times New Roman" w:hAnsi="Times New Roman"/>
        </w:rPr>
        <w:t xml:space="preserve"> footnotes</w:t>
      </w:r>
      <w:r>
        <w:rPr>
          <w:rFonts w:ascii="Times New Roman" w:hAnsi="Times New Roman"/>
        </w:rPr>
        <w:t>; however, provided they are used sparingly, substantive comments may also be included in footnotes.  Source citation footnotes</w:t>
      </w:r>
      <w:r w:rsidRPr="00EE5D53">
        <w:rPr>
          <w:rFonts w:ascii="Times New Roman" w:hAnsi="Times New Roman"/>
        </w:rPr>
        <w:t xml:space="preserve"> are used to cite the authority for statements in the text, such as specific facts or opinions as well as exact quotations, and to make cross-references. </w:t>
      </w:r>
    </w:p>
    <w:p w14:paraId="01BA44BA"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61EB3A75"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Footnotes should be arranged in numerical order at the foot of the page, and all those to which references are made in the text page must appear on the same page as the references to them. Numbering of footnotes will start over at the beginning of each chapter. The acceptable form for footnotes and the bibliography may be found in Kate Turabian’s </w:t>
      </w:r>
      <w:r w:rsidRPr="00EE5D53">
        <w:rPr>
          <w:rFonts w:ascii="Times New Roman" w:hAnsi="Times New Roman"/>
          <w:i/>
          <w:iCs/>
        </w:rPr>
        <w:t>A Manual for Writers</w:t>
      </w:r>
      <w:r w:rsidRPr="00EE5D53">
        <w:rPr>
          <w:rFonts w:ascii="Times New Roman" w:hAnsi="Times New Roman"/>
        </w:rPr>
        <w:t xml:space="preserve"> </w:t>
      </w:r>
      <w:r>
        <w:rPr>
          <w:rFonts w:ascii="Times New Roman" w:hAnsi="Times New Roman"/>
        </w:rPr>
        <w:t>7</w:t>
      </w:r>
      <w:r w:rsidRPr="00EE5D53">
        <w:rPr>
          <w:rFonts w:ascii="Times New Roman" w:hAnsi="Times New Roman"/>
          <w:sz w:val="16"/>
          <w:szCs w:val="16"/>
        </w:rPr>
        <w:t>th</w:t>
      </w:r>
      <w:r w:rsidRPr="00EE5D53">
        <w:rPr>
          <w:rFonts w:ascii="Times New Roman" w:hAnsi="Times New Roman"/>
        </w:rPr>
        <w:t xml:space="preserve"> ed. or </w:t>
      </w:r>
      <w:r w:rsidRPr="00EE5D53">
        <w:rPr>
          <w:rFonts w:ascii="Times New Roman" w:hAnsi="Times New Roman"/>
          <w:i/>
          <w:iCs/>
        </w:rPr>
        <w:t>The Chicago Manual of Style</w:t>
      </w:r>
      <w:r w:rsidRPr="00EE5D53">
        <w:rPr>
          <w:rFonts w:ascii="Times New Roman" w:hAnsi="Times New Roman"/>
        </w:rPr>
        <w:t>, 15</w:t>
      </w:r>
      <w:r w:rsidRPr="00EE5D53">
        <w:rPr>
          <w:rFonts w:ascii="Times New Roman" w:hAnsi="Times New Roman"/>
          <w:sz w:val="16"/>
          <w:szCs w:val="16"/>
        </w:rPr>
        <w:t>th</w:t>
      </w:r>
      <w:r w:rsidRPr="00EE5D53">
        <w:rPr>
          <w:rFonts w:ascii="Times New Roman" w:hAnsi="Times New Roman"/>
        </w:rPr>
        <w:t xml:space="preserve"> ed. (2003). </w:t>
      </w:r>
    </w:p>
    <w:p w14:paraId="182E7EC3"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14:paraId="4AC1CAA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14:paraId="0788D51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VIII.</w:t>
      </w:r>
      <w:r w:rsidRPr="00EE5D53">
        <w:rPr>
          <w:rFonts w:ascii="Arial" w:hAnsi="Arial" w:cs="Arial"/>
        </w:rPr>
        <w:t xml:space="preserve"> </w:t>
      </w:r>
      <w:r w:rsidRPr="00EE5D53">
        <w:rPr>
          <w:rFonts w:ascii="Times New Roman" w:hAnsi="Times New Roman"/>
        </w:rPr>
        <w:t xml:space="preserve">Text Notes — Be sure to indent and single space long quotations. In this case, do not use quotation marks.   </w:t>
      </w:r>
    </w:p>
    <w:p w14:paraId="2762C9F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3E9D116"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0C06E4C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IX.</w:t>
      </w:r>
      <w:r w:rsidRPr="00EE5D53">
        <w:rPr>
          <w:rFonts w:ascii="Arial" w:hAnsi="Arial" w:cs="Arial"/>
        </w:rPr>
        <w:t xml:space="preserve"> </w:t>
      </w:r>
      <w:r w:rsidRPr="00EE5D53">
        <w:rPr>
          <w:rFonts w:ascii="Times New Roman" w:hAnsi="Times New Roman"/>
        </w:rPr>
        <w:t xml:space="preserve">Academic Honesty </w:t>
      </w:r>
      <w:r w:rsidRPr="00EE5D53">
        <w:rPr>
          <w:rFonts w:ascii="Times New Roman" w:hAnsi="Times New Roman"/>
          <w:b/>
          <w:bCs/>
        </w:rPr>
        <w:t>— In the case of serious, documented violation of the Academic Honesty policy in theses work, a student will be dismissed from the university, subject to normal academic appeals processes.</w:t>
      </w:r>
      <w:r w:rsidRPr="00EE5D53">
        <w:rPr>
          <w:rFonts w:ascii="Times New Roman" w:hAnsi="Times New Roman"/>
        </w:rPr>
        <w:t xml:space="preserve">  </w:t>
      </w:r>
    </w:p>
    <w:p w14:paraId="7F82769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4B0C345B"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2E41553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X.</w:t>
      </w:r>
      <w:r w:rsidRPr="00EE5D53">
        <w:rPr>
          <w:rFonts w:ascii="Arial" w:hAnsi="Arial" w:cs="Arial"/>
        </w:rPr>
        <w:t xml:space="preserve"> </w:t>
      </w:r>
      <w:r w:rsidRPr="00EE5D53">
        <w:rPr>
          <w:rFonts w:ascii="Times New Roman" w:hAnsi="Times New Roman"/>
        </w:rPr>
        <w:t xml:space="preserve">Each student is responsible for completing the Thesis Submission Form, as well as ensuring that each office has provided a signature acknowledging either receipt of the thesis, or receipt of the completed form.   </w:t>
      </w:r>
    </w:p>
    <w:p w14:paraId="1B6EBD6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XI.</w:t>
      </w:r>
      <w:r w:rsidRPr="00EE5D53">
        <w:rPr>
          <w:rFonts w:ascii="Arial" w:hAnsi="Arial" w:cs="Arial"/>
        </w:rPr>
        <w:t xml:space="preserve"> </w:t>
      </w:r>
      <w:r w:rsidRPr="00EE5D53">
        <w:rPr>
          <w:rFonts w:ascii="Times New Roman" w:hAnsi="Times New Roman"/>
        </w:rPr>
        <w:t xml:space="preserve">Signatures should be received in the order stipulated on the form, with the Registrar’s Office receiving the final copy of the Thesis Submission Form, which includes all signatures. </w:t>
      </w:r>
    </w:p>
    <w:p w14:paraId="0264E88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438F075"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476DB6E9"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XII.</w:t>
      </w:r>
      <w:r w:rsidRPr="00EE5D53">
        <w:rPr>
          <w:rFonts w:ascii="Arial" w:hAnsi="Arial" w:cs="Arial"/>
        </w:rPr>
        <w:t xml:space="preserve"> </w:t>
      </w:r>
      <w:r w:rsidRPr="00EE5D53">
        <w:rPr>
          <w:rFonts w:ascii="Times New Roman" w:hAnsi="Times New Roman"/>
        </w:rPr>
        <w:t>Failure to provide the completed form to the Registrar’s Office will delay the posting of the degree and the release of the diploma.</w:t>
      </w:r>
    </w:p>
    <w:p w14:paraId="570EE388"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713BBEE8"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1C17B6B4"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54C8EAEF"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b/>
          <w:bCs/>
        </w:rPr>
        <w:t xml:space="preserve">TIMELINE FOR RECITAL PAPER </w:t>
      </w:r>
    </w:p>
    <w:p w14:paraId="3AE9C0F8"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49CC46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1.</w:t>
      </w:r>
      <w:r w:rsidRPr="00EE5D53">
        <w:rPr>
          <w:rFonts w:ascii="Arial" w:hAnsi="Arial" w:cs="Arial"/>
        </w:rPr>
        <w:t xml:space="preserve"> </w:t>
      </w:r>
      <w:r w:rsidRPr="00EE5D53">
        <w:rPr>
          <w:rFonts w:ascii="Times New Roman" w:hAnsi="Times New Roman"/>
        </w:rPr>
        <w:t xml:space="preserve">Student and applied teacher determine recital program (48-53 minutes of performing </w:t>
      </w:r>
    </w:p>
    <w:p w14:paraId="7D26B8B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time). </w:t>
      </w:r>
    </w:p>
    <w:p w14:paraId="518951DF"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1C16A89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2.</w:t>
      </w:r>
      <w:r w:rsidRPr="00EE5D53">
        <w:rPr>
          <w:rFonts w:ascii="Arial" w:hAnsi="Arial" w:cs="Arial"/>
        </w:rPr>
        <w:t xml:space="preserve"> </w:t>
      </w:r>
      <w:r w:rsidRPr="00EE5D53">
        <w:rPr>
          <w:rFonts w:ascii="Times New Roman" w:hAnsi="Times New Roman"/>
        </w:rPr>
        <w:t xml:space="preserve">Research topic chosen in consultation with the applied teacher (related in some manner to </w:t>
      </w:r>
    </w:p>
    <w:p w14:paraId="2C4D59E8"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the recital program). </w:t>
      </w:r>
    </w:p>
    <w:p w14:paraId="2E7ED899"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3482BB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3.</w:t>
      </w:r>
      <w:r w:rsidRPr="00EE5D53">
        <w:rPr>
          <w:rFonts w:ascii="Arial" w:hAnsi="Arial" w:cs="Arial"/>
        </w:rPr>
        <w:t xml:space="preserve"> </w:t>
      </w:r>
      <w:r w:rsidRPr="00EE5D53">
        <w:rPr>
          <w:rFonts w:ascii="Times New Roman" w:hAnsi="Times New Roman"/>
        </w:rPr>
        <w:t xml:space="preserve">Recital program and research topic are submitted to the student’s Graduate Committee </w:t>
      </w:r>
    </w:p>
    <w:p w14:paraId="12C1E5E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for approval; this proposal must include the following: recital program with each </w:t>
      </w:r>
    </w:p>
    <w:p w14:paraId="339E4B6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selection (or group) timed and including a total timing for entire program, paper title, </w:t>
      </w:r>
    </w:p>
    <w:p w14:paraId="5AC0736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abstract (brief synopsis—a paragraph or two), table of contents or outline, and proposed </w:t>
      </w:r>
    </w:p>
    <w:p w14:paraId="241747D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bibliography. </w:t>
      </w:r>
    </w:p>
    <w:p w14:paraId="2C2B3F99"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233912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4.</w:t>
      </w:r>
      <w:r w:rsidRPr="00EE5D53">
        <w:rPr>
          <w:rFonts w:ascii="Arial" w:hAnsi="Arial" w:cs="Arial"/>
        </w:rPr>
        <w:t xml:space="preserve"> </w:t>
      </w:r>
      <w:r w:rsidRPr="00EE5D53">
        <w:rPr>
          <w:rFonts w:ascii="Times New Roman" w:hAnsi="Times New Roman"/>
        </w:rPr>
        <w:t xml:space="preserve">Recital date is set. </w:t>
      </w:r>
    </w:p>
    <w:p w14:paraId="5F550E7D"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 xml:space="preserve"> </w:t>
      </w:r>
    </w:p>
    <w:p w14:paraId="5D19B28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5.</w:t>
      </w:r>
      <w:r w:rsidRPr="00EE5D53">
        <w:rPr>
          <w:rFonts w:ascii="Arial" w:hAnsi="Arial" w:cs="Arial"/>
        </w:rPr>
        <w:t xml:space="preserve"> </w:t>
      </w:r>
      <w:r w:rsidRPr="00EE5D53">
        <w:rPr>
          <w:rFonts w:ascii="Times New Roman" w:hAnsi="Times New Roman"/>
        </w:rPr>
        <w:t>Schedule, with the Graduate Coordinator, the Comprehensive Review to occur at least 15 days prior to the recital; according to the University Catalog, the Comprehensive Review “is administered by the student’s Committee</w:t>
      </w:r>
      <w:r>
        <w:rPr>
          <w:rFonts w:ascii="Times New Roman" w:hAnsi="Times New Roman"/>
        </w:rPr>
        <w:t>…</w:t>
      </w:r>
      <w:r w:rsidRPr="00EE5D53">
        <w:rPr>
          <w:rFonts w:ascii="Times New Roman" w:hAnsi="Times New Roman"/>
        </w:rPr>
        <w:t>and will take the form of a preview recital and oral examination on the Recital Paper. The</w:t>
      </w:r>
      <w:r>
        <w:rPr>
          <w:rFonts w:ascii="Times New Roman" w:hAnsi="Times New Roman"/>
        </w:rPr>
        <w:t>…</w:t>
      </w:r>
      <w:r w:rsidRPr="00EE5D53">
        <w:rPr>
          <w:rFonts w:ascii="Times New Roman" w:hAnsi="Times New Roman"/>
        </w:rPr>
        <w:t>review for the Composition major will take the form of submission of tape recordings of recital rehearsals as well as an oral</w:t>
      </w:r>
      <w:r>
        <w:rPr>
          <w:rFonts w:ascii="Times New Roman" w:hAnsi="Times New Roman"/>
        </w:rPr>
        <w:t xml:space="preserve"> </w:t>
      </w:r>
      <w:r w:rsidRPr="00EE5D53">
        <w:rPr>
          <w:rFonts w:ascii="Times New Roman" w:hAnsi="Times New Roman"/>
        </w:rPr>
        <w:t>examination concerning various aspects of the paper project.”  This means, therefore, that the paper must be written and in its final draft form at the time of the r</w:t>
      </w:r>
      <w:r>
        <w:rPr>
          <w:rFonts w:ascii="Times New Roman" w:hAnsi="Times New Roman"/>
        </w:rPr>
        <w:t xml:space="preserve">eview.  Students </w:t>
      </w:r>
      <w:r w:rsidRPr="00EE5D53">
        <w:rPr>
          <w:rFonts w:ascii="Times New Roman" w:hAnsi="Times New Roman"/>
        </w:rPr>
        <w:t xml:space="preserve">must submit the final draft to the committee members at least one week prior to the review.  </w:t>
      </w:r>
    </w:p>
    <w:p w14:paraId="3DE25B6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FD8618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B21F78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b/>
          <w:bCs/>
          <w:sz w:val="28"/>
          <w:szCs w:val="28"/>
        </w:rPr>
        <w:t xml:space="preserve">Some helpful advice:  </w:t>
      </w:r>
    </w:p>
    <w:p w14:paraId="012178BF"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b/>
          <w:bCs/>
        </w:rPr>
        <w:t xml:space="preserve"> </w:t>
      </w:r>
    </w:p>
    <w:p w14:paraId="7C21D92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Matters of </w:t>
      </w:r>
      <w:r>
        <w:rPr>
          <w:rFonts w:ascii="Times New Roman" w:hAnsi="Times New Roman"/>
        </w:rPr>
        <w:t xml:space="preserve">academic writing </w:t>
      </w:r>
      <w:r w:rsidRPr="00EE5D53">
        <w:rPr>
          <w:rFonts w:ascii="Times New Roman" w:hAnsi="Times New Roman"/>
        </w:rPr>
        <w:t>style are the responsibility of the writer. The writer should not depend upon the graduate faculty to correct grammar, spelling, punctuation, footnote or bibliography format, and other such basic components of the paper. The faculty readers reserve the right to return the first draft unread if ten or more errors are</w:t>
      </w:r>
      <w:r>
        <w:rPr>
          <w:rFonts w:ascii="Times New Roman" w:hAnsi="Times New Roman"/>
        </w:rPr>
        <w:t xml:space="preserve"> found on the first five pages. </w:t>
      </w:r>
      <w:r w:rsidRPr="00EE5D53">
        <w:rPr>
          <w:rFonts w:ascii="Times New Roman" w:hAnsi="Times New Roman"/>
        </w:rPr>
        <w:t xml:space="preserve">If students lack confidence in this preparation, they should seek the assistance of the University’s Learning Enhancement Center in Room 235 of the Walker Center. </w:t>
      </w:r>
    </w:p>
    <w:p w14:paraId="3995907B"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9D48ABD"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Become familiar with the format for scholarly work as presented in the above-cited reference works. </w:t>
      </w:r>
    </w:p>
    <w:p w14:paraId="29DB362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Do not “drop in” quotations. Prepare the quotations by including the author’s name (Example: According to musicologist Halsey Stevens, “Bela Bartók...”) </w:t>
      </w:r>
    </w:p>
    <w:p w14:paraId="59B9203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E1540E9"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A dash in printing is created on the word-processor by using a double hyphen, preceded and followed by no space. </w:t>
      </w:r>
    </w:p>
    <w:p w14:paraId="0067F23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EC37A4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Inform yourself of parts of speech so that you can capitalize titles correctly: articles, prepositions, “to” used as part of an infinitive, and coordinating conjunctions (“and,”</w:t>
      </w:r>
      <w:r>
        <w:rPr>
          <w:rFonts w:ascii="Times New Roman" w:hAnsi="Times New Roman"/>
        </w:rPr>
        <w:t xml:space="preserve"> </w:t>
      </w:r>
      <w:r w:rsidRPr="00EE5D53">
        <w:rPr>
          <w:rFonts w:ascii="Times New Roman" w:hAnsi="Times New Roman"/>
        </w:rPr>
        <w:t xml:space="preserve">“but,” “or,” “nor,” “for”) are not capitalized. </w:t>
      </w:r>
    </w:p>
    <w:p w14:paraId="1C36B0E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92DCEE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Spell out the century when referring to an era: “twenti</w:t>
      </w:r>
      <w:r>
        <w:rPr>
          <w:rFonts w:ascii="Times New Roman" w:hAnsi="Times New Roman"/>
        </w:rPr>
        <w:t xml:space="preserve">eth century;” and hyphenate the </w:t>
      </w:r>
      <w:r w:rsidRPr="00EE5D53">
        <w:rPr>
          <w:rFonts w:ascii="Times New Roman" w:hAnsi="Times New Roman"/>
        </w:rPr>
        <w:t xml:space="preserve">two words if they are used as an adjective: “twentieth-century music.” </w:t>
      </w:r>
      <w:r>
        <w:rPr>
          <w:rFonts w:ascii="Times New Roman" w:hAnsi="Times New Roman"/>
        </w:rPr>
        <w:t xml:space="preserve">Do not refer to </w:t>
      </w:r>
      <w:r w:rsidRPr="00EE5D53">
        <w:rPr>
          <w:rFonts w:ascii="Times New Roman" w:hAnsi="Times New Roman"/>
        </w:rPr>
        <w:t xml:space="preserve">individuals by their first name: Aaron Copland is either “Copland” or “the young Copland”— not “Aaron.” </w:t>
      </w:r>
    </w:p>
    <w:p w14:paraId="6D687D1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C92D1B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Please use </w:t>
      </w:r>
      <w:r w:rsidRPr="00EE5D53">
        <w:rPr>
          <w:rFonts w:ascii="Times New Roman" w:hAnsi="Times New Roman"/>
          <w:i/>
          <w:iCs/>
        </w:rPr>
        <w:t>italics</w:t>
      </w:r>
      <w:r w:rsidRPr="00EE5D53">
        <w:rPr>
          <w:rFonts w:ascii="Times New Roman" w:hAnsi="Times New Roman"/>
        </w:rPr>
        <w:t xml:space="preserve"> for titles. Use them consistently in your footnotes and bibliography.  </w:t>
      </w:r>
    </w:p>
    <w:p w14:paraId="0784198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1D4CEF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A comma is customarily used following the year</w:t>
      </w:r>
      <w:r>
        <w:rPr>
          <w:rFonts w:ascii="Times New Roman" w:hAnsi="Times New Roman"/>
        </w:rPr>
        <w:t xml:space="preserve"> in dates: “on June 19, 1997, a </w:t>
      </w:r>
      <w:r w:rsidRPr="00EE5D53">
        <w:rPr>
          <w:rFonts w:ascii="Times New Roman" w:hAnsi="Times New Roman"/>
        </w:rPr>
        <w:t xml:space="preserve">tornado....”   </w:t>
      </w:r>
    </w:p>
    <w:p w14:paraId="0C1417DF"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Titles of large compositions (such as song cycles, musi</w:t>
      </w:r>
      <w:r>
        <w:rPr>
          <w:rFonts w:ascii="Times New Roman" w:hAnsi="Times New Roman"/>
        </w:rPr>
        <w:t xml:space="preserve">cal shows, oratorios, symphonic </w:t>
      </w:r>
      <w:r w:rsidRPr="00EE5D53">
        <w:rPr>
          <w:rFonts w:ascii="Times New Roman" w:hAnsi="Times New Roman"/>
        </w:rPr>
        <w:t xml:space="preserve">works) are </w:t>
      </w:r>
      <w:r w:rsidRPr="00EE5D53">
        <w:rPr>
          <w:rFonts w:ascii="Times New Roman" w:hAnsi="Times New Roman"/>
          <w:i/>
          <w:iCs/>
        </w:rPr>
        <w:t>italicized</w:t>
      </w:r>
      <w:r w:rsidRPr="00EE5D53">
        <w:rPr>
          <w:rFonts w:ascii="Times New Roman" w:hAnsi="Times New Roman"/>
        </w:rPr>
        <w:t xml:space="preserve">.  Titles of individual movements within these larger works appear within “quotation marks.”  (Examples:  “Du Ring an meinem Finger” from </w:t>
      </w:r>
      <w:r>
        <w:rPr>
          <w:rFonts w:ascii="Times New Roman" w:hAnsi="Times New Roman"/>
          <w:i/>
          <w:iCs/>
        </w:rPr>
        <w:t xml:space="preserve">Frauenliebe </w:t>
      </w:r>
      <w:r w:rsidRPr="00EE5D53">
        <w:rPr>
          <w:rFonts w:ascii="Times New Roman" w:hAnsi="Times New Roman"/>
          <w:i/>
          <w:iCs/>
        </w:rPr>
        <w:t>und Leben</w:t>
      </w:r>
      <w:r w:rsidRPr="00EE5D53">
        <w:rPr>
          <w:rFonts w:ascii="Times New Roman" w:hAnsi="Times New Roman"/>
        </w:rPr>
        <w:t xml:space="preserve"> or “People Will Say We’re in Love” from </w:t>
      </w:r>
      <w:r w:rsidRPr="00EE5D53">
        <w:rPr>
          <w:rFonts w:ascii="Times New Roman" w:hAnsi="Times New Roman"/>
          <w:i/>
          <w:iCs/>
        </w:rPr>
        <w:t>Oklahoma!</w:t>
      </w:r>
      <w:r w:rsidRPr="00EE5D53">
        <w:rPr>
          <w:rFonts w:ascii="Times New Roman" w:hAnsi="Times New Roman"/>
        </w:rPr>
        <w:t xml:space="preserve">) </w:t>
      </w:r>
    </w:p>
    <w:p w14:paraId="79E4868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4F09AB94"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410831F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For </w:t>
      </w:r>
      <w:r w:rsidRPr="00EE5D53">
        <w:rPr>
          <w:rFonts w:ascii="Times New Roman" w:hAnsi="Times New Roman"/>
          <w:i/>
          <w:iCs/>
        </w:rPr>
        <w:t>New Grove Dictionary</w:t>
      </w:r>
      <w:r w:rsidRPr="00EE5D53">
        <w:rPr>
          <w:rFonts w:ascii="Times New Roman" w:hAnsi="Times New Roman"/>
        </w:rPr>
        <w:t xml:space="preserve"> entries, determine the author of the article (identified by initials at the end of the article) and use the following format</w:t>
      </w:r>
      <w:r>
        <w:rPr>
          <w:rFonts w:ascii="Times New Roman" w:hAnsi="Times New Roman"/>
        </w:rPr>
        <w:t>.  Include the edition number if using an edition other than the first</w:t>
      </w:r>
      <w:r w:rsidRPr="00EE5D53">
        <w:rPr>
          <w:rFonts w:ascii="Times New Roman" w:hAnsi="Times New Roman"/>
        </w:rPr>
        <w:t xml:space="preserve">: </w:t>
      </w:r>
    </w:p>
    <w:p w14:paraId="7272C65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82F2AF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Footnote:  </w:t>
      </w:r>
      <w:r w:rsidRPr="00EE5D53">
        <w:rPr>
          <w:rFonts w:ascii="Times New Roman" w:hAnsi="Times New Roman"/>
          <w:i/>
          <w:iCs/>
        </w:rPr>
        <w:t>The New Grove Dictionary of Music and Musicians</w:t>
      </w:r>
      <w:r w:rsidRPr="00EE5D53">
        <w:rPr>
          <w:rFonts w:ascii="Times New Roman" w:hAnsi="Times New Roman"/>
        </w:rPr>
        <w:t>,</w:t>
      </w:r>
      <w:r w:rsidRPr="00CB5976">
        <w:rPr>
          <w:rFonts w:ascii="Times New Roman" w:hAnsi="Times New Roman"/>
        </w:rPr>
        <w:t xml:space="preserve"> </w:t>
      </w:r>
      <w:r>
        <w:rPr>
          <w:rFonts w:ascii="Times New Roman" w:hAnsi="Times New Roman"/>
        </w:rPr>
        <w:t>2</w:t>
      </w:r>
      <w:r w:rsidRPr="0046411D">
        <w:rPr>
          <w:rFonts w:ascii="Times New Roman" w:hAnsi="Times New Roman"/>
          <w:vertAlign w:val="superscript"/>
        </w:rPr>
        <w:t>nd</w:t>
      </w:r>
      <w:r>
        <w:rPr>
          <w:rFonts w:ascii="Times New Roman" w:hAnsi="Times New Roman"/>
        </w:rPr>
        <w:t xml:space="preserve"> ed. s.v. “Theremin,” by Richard   Orton.</w:t>
      </w:r>
    </w:p>
    <w:p w14:paraId="048FB387"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 xml:space="preserve"> </w:t>
      </w:r>
    </w:p>
    <w:p w14:paraId="17E6F034"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 xml:space="preserve">Bibliography:  </w:t>
      </w:r>
      <w:r>
        <w:rPr>
          <w:rFonts w:ascii="Times New Roman" w:hAnsi="Times New Roman"/>
        </w:rPr>
        <w:t>Chicago style suggests that dictionaries and encyclopedias be cited in footnotes.  If the article is deemed central to your thesis, you may include it in the bibliography as follows:</w:t>
      </w:r>
    </w:p>
    <w:p w14:paraId="1199AA2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i/>
          <w:iCs/>
        </w:rPr>
        <w:t>The New Grove Dictionary of Music and Musicians</w:t>
      </w:r>
      <w:r w:rsidRPr="00EE5D53">
        <w:rPr>
          <w:rFonts w:ascii="Times New Roman" w:hAnsi="Times New Roman"/>
        </w:rPr>
        <w:t>,</w:t>
      </w:r>
      <w:r>
        <w:rPr>
          <w:rFonts w:ascii="Times New Roman" w:hAnsi="Times New Roman"/>
        </w:rPr>
        <w:t xml:space="preserve"> 2</w:t>
      </w:r>
      <w:r w:rsidRPr="0046411D">
        <w:rPr>
          <w:rFonts w:ascii="Times New Roman" w:hAnsi="Times New Roman"/>
          <w:vertAlign w:val="superscript"/>
        </w:rPr>
        <w:t>nd</w:t>
      </w:r>
      <w:r>
        <w:rPr>
          <w:rFonts w:ascii="Times New Roman" w:hAnsi="Times New Roman"/>
        </w:rPr>
        <w:t xml:space="preserve"> ed.</w:t>
      </w:r>
      <w:r w:rsidRPr="00CB5976">
        <w:rPr>
          <w:rFonts w:ascii="Times New Roman" w:hAnsi="Times New Roman"/>
        </w:rPr>
        <w:t xml:space="preserve"> </w:t>
      </w:r>
      <w:r>
        <w:rPr>
          <w:rFonts w:ascii="Times New Roman" w:hAnsi="Times New Roman"/>
        </w:rPr>
        <w:t>S.v. “Theremin,” by Richard Orton.</w:t>
      </w:r>
    </w:p>
    <w:p w14:paraId="4F22251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14:paraId="6BF4B0C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52F881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If you wish to cite material from </w:t>
      </w:r>
      <w:r w:rsidRPr="0046411D">
        <w:rPr>
          <w:rFonts w:ascii="Times New Roman" w:hAnsi="Times New Roman"/>
          <w:i/>
        </w:rPr>
        <w:t>Grove</w:t>
      </w:r>
      <w:r w:rsidRPr="00EE5D53">
        <w:rPr>
          <w:rFonts w:ascii="Times New Roman" w:hAnsi="Times New Roman"/>
        </w:rPr>
        <w:t xml:space="preserve"> </w:t>
      </w:r>
      <w:r>
        <w:rPr>
          <w:rFonts w:ascii="Times New Roman" w:hAnsi="Times New Roman"/>
        </w:rPr>
        <w:t xml:space="preserve">in Oxford </w:t>
      </w:r>
      <w:r w:rsidRPr="00EE5D53">
        <w:rPr>
          <w:rFonts w:ascii="Times New Roman" w:hAnsi="Times New Roman"/>
        </w:rPr>
        <w:t>Music Online, please use the following format</w:t>
      </w:r>
      <w:r>
        <w:rPr>
          <w:rFonts w:ascii="Times New Roman" w:hAnsi="Times New Roman"/>
        </w:rPr>
        <w:t>.  As with print versions, articles should normally be cited in footnotes only</w:t>
      </w:r>
      <w:r w:rsidRPr="00EE5D53">
        <w:rPr>
          <w:rFonts w:ascii="Times New Roman" w:hAnsi="Times New Roman"/>
        </w:rPr>
        <w:t xml:space="preserve">: </w:t>
      </w:r>
    </w:p>
    <w:p w14:paraId="2B845EC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034C745"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 xml:space="preserve">Footnote:  </w:t>
      </w:r>
      <w:r w:rsidRPr="00EE5D53">
        <w:rPr>
          <w:rFonts w:ascii="Times New Roman" w:hAnsi="Times New Roman"/>
          <w:i/>
          <w:iCs/>
        </w:rPr>
        <w:t>Grove Music Online</w:t>
      </w:r>
      <w:r>
        <w:rPr>
          <w:rFonts w:ascii="Times New Roman" w:hAnsi="Times New Roman"/>
          <w:iCs/>
        </w:rPr>
        <w:t>, s.v. “Theremin,”</w:t>
      </w:r>
      <w:r>
        <w:rPr>
          <w:rFonts w:ascii="Times New Roman" w:hAnsi="Times New Roman"/>
        </w:rPr>
        <w:t xml:space="preserve"> (by Richard Orton), http://www.oxfordmusiconline.com (a</w:t>
      </w:r>
      <w:r w:rsidRPr="00EE5D53">
        <w:rPr>
          <w:rFonts w:ascii="Times New Roman" w:hAnsi="Times New Roman"/>
        </w:rPr>
        <w:t>cc</w:t>
      </w:r>
      <w:r>
        <w:rPr>
          <w:rFonts w:ascii="Times New Roman" w:hAnsi="Times New Roman"/>
        </w:rPr>
        <w:t>essed Oct. 5, 2001). [Note: In the preceding parentheses, enter the date you accessed the source.]</w:t>
      </w:r>
    </w:p>
    <w:p w14:paraId="53CD66C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 xml:space="preserve"> </w:t>
      </w:r>
    </w:p>
    <w:p w14:paraId="09ECA96D"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 xml:space="preserve">Bibliography: </w:t>
      </w:r>
      <w:r w:rsidRPr="00EE5D53">
        <w:rPr>
          <w:rFonts w:ascii="Times New Roman" w:hAnsi="Times New Roman"/>
          <w:i/>
          <w:iCs/>
        </w:rPr>
        <w:t>Grove Music Online</w:t>
      </w:r>
      <w:r>
        <w:rPr>
          <w:rFonts w:ascii="Times New Roman" w:hAnsi="Times New Roman"/>
          <w:iCs/>
        </w:rPr>
        <w:t>, S.v. “Theremin,”</w:t>
      </w:r>
      <w:r>
        <w:rPr>
          <w:rFonts w:ascii="Times New Roman" w:hAnsi="Times New Roman"/>
        </w:rPr>
        <w:t xml:space="preserve"> by Richard Orton. http://www.oxfordmusiconline.com (a</w:t>
      </w:r>
      <w:r w:rsidRPr="00EE5D53">
        <w:rPr>
          <w:rFonts w:ascii="Times New Roman" w:hAnsi="Times New Roman"/>
        </w:rPr>
        <w:t>cc</w:t>
      </w:r>
      <w:r>
        <w:rPr>
          <w:rFonts w:ascii="Times New Roman" w:hAnsi="Times New Roman"/>
        </w:rPr>
        <w:t>essed Oct. 5, 2001). [Note: In the preceding parentheses, enter the date you accessed the source.]</w:t>
      </w:r>
    </w:p>
    <w:p w14:paraId="572C78DD"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 xml:space="preserve"> </w:t>
      </w:r>
    </w:p>
    <w:p w14:paraId="60258DF3" w14:textId="77777777" w:rsidR="00AE1776" w:rsidRDefault="00AE1776"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p>
    <w:p w14:paraId="1BC3910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Avoid using first person pronouns — “I,” “me,” etc. </w:t>
      </w:r>
    </w:p>
    <w:p w14:paraId="38A0572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A3CF657"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0FC3732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The following are some musical conventions preferred here: </w:t>
      </w:r>
    </w:p>
    <w:p w14:paraId="58244E7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03E416A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C major (no hyphen, lowercase “major”) </w:t>
      </w:r>
    </w:p>
    <w:p w14:paraId="60451D0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C minor (uppercase key, no hyphen, lowercase “minor”) </w:t>
      </w:r>
    </w:p>
    <w:p w14:paraId="567800D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D-flat (lowercase “flat”) </w:t>
      </w:r>
    </w:p>
    <w:p w14:paraId="54C4394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E-natural </w:t>
      </w:r>
    </w:p>
    <w:p w14:paraId="06D5389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D-sharp </w:t>
      </w:r>
    </w:p>
    <w:p w14:paraId="3CE9121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Use “theater,” not “theatre” </w:t>
      </w:r>
    </w:p>
    <w:p w14:paraId="54679AE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Use </w:t>
      </w:r>
      <w:r w:rsidRPr="00EE5D53">
        <w:rPr>
          <w:rFonts w:ascii="Times New Roman" w:hAnsi="Times New Roman"/>
          <w:i/>
          <w:iCs/>
        </w:rPr>
        <w:t>italics</w:t>
      </w:r>
      <w:r w:rsidRPr="00EE5D53">
        <w:rPr>
          <w:rFonts w:ascii="Times New Roman" w:hAnsi="Times New Roman"/>
        </w:rPr>
        <w:t xml:space="preserve"> for non-English musical instructions </w:t>
      </w:r>
    </w:p>
    <w:p w14:paraId="25AF542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sixteenth note </w:t>
      </w:r>
    </w:p>
    <w:p w14:paraId="523B749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 xml:space="preserve"> </w:t>
      </w:r>
      <w:r w:rsidRPr="00EE5D53">
        <w:rPr>
          <w:rFonts w:ascii="Times New Roman" w:hAnsi="Times New Roman"/>
        </w:rPr>
        <w:t xml:space="preserve">sixteenth-note passage (*sixteenth-note is an adjective in this situation) </w:t>
      </w:r>
    </w:p>
    <w:p w14:paraId="4DF5AA3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subdominant and submediant (one word) </w:t>
      </w:r>
    </w:p>
    <w:p w14:paraId="648ED6A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m. 1 = measure 1 </w:t>
      </w:r>
    </w:p>
    <w:p w14:paraId="56CD3E4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mm. 2-6 = measures 2 through 6 </w:t>
      </w:r>
    </w:p>
    <w:p w14:paraId="1ADBD8F5"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 xml:space="preserve"> op. 3, n</w:t>
      </w:r>
      <w:r w:rsidRPr="00EE5D53">
        <w:rPr>
          <w:rFonts w:ascii="Times New Roman" w:hAnsi="Times New Roman"/>
        </w:rPr>
        <w:t xml:space="preserve">o. 4 (these abbreviations are preferred) </w:t>
      </w:r>
    </w:p>
    <w:p w14:paraId="7F1EDF54"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5E6A9FC9"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For further information on abbreviations and musical conventions, see Chapter One in:</w:t>
      </w:r>
    </w:p>
    <w:p w14:paraId="3B80CF0A"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5793977C"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Pr>
          <w:rFonts w:ascii="Times New Roman" w:hAnsi="Times New Roman"/>
        </w:rPr>
        <w:t xml:space="preserve">Holoman, D. Kern.  </w:t>
      </w:r>
      <w:r>
        <w:rPr>
          <w:rFonts w:ascii="Times New Roman" w:hAnsi="Times New Roman"/>
          <w:i/>
        </w:rPr>
        <w:t>Writing About Music: A Style Sheet</w:t>
      </w:r>
      <w:r>
        <w:rPr>
          <w:rFonts w:ascii="Times New Roman" w:hAnsi="Times New Roman"/>
        </w:rPr>
        <w:t>, 2</w:t>
      </w:r>
      <w:r w:rsidRPr="00FF034F">
        <w:rPr>
          <w:rFonts w:ascii="Times New Roman" w:hAnsi="Times New Roman"/>
          <w:vertAlign w:val="superscript"/>
        </w:rPr>
        <w:t>nd</w:t>
      </w:r>
      <w:r>
        <w:rPr>
          <w:rFonts w:ascii="Times New Roman" w:hAnsi="Times New Roman"/>
        </w:rPr>
        <w:t xml:space="preserve"> ed.  Berkley:  University of California Press, 2008.</w:t>
      </w:r>
    </w:p>
    <w:p w14:paraId="54275C9E"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0518FACF" w14:textId="77777777" w:rsidR="00344EB1" w:rsidRPr="00FF034F"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rPr>
        <w:t>This book is available in the reference section of the main library and in full-text on Ebrary.</w:t>
      </w:r>
    </w:p>
    <w:p w14:paraId="2A5A8FC6"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 xml:space="preserve"> </w:t>
      </w:r>
    </w:p>
    <w:p w14:paraId="6F4A57B9"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1214484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In musical examples, make sure to give credit to the composer in each example  </w:t>
      </w:r>
    </w:p>
    <w:p w14:paraId="2F2566D8"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and indicate the work and measure number. If all examples are by the same  </w:t>
      </w:r>
    </w:p>
    <w:p w14:paraId="48E735E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composer and from the same work, this could be indicated in a footnote. Then,  </w:t>
      </w:r>
    </w:p>
    <w:p w14:paraId="690B92B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composer and work could be omitted from each succeeding note: </w:t>
      </w:r>
    </w:p>
    <w:p w14:paraId="7C077DD8"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4673B6B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Example 1.  Brahms, “Vergebliches Ständchen,” mm. 5-9. </w:t>
      </w:r>
    </w:p>
    <w:p w14:paraId="6036407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C53B38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Musical examples are numbered consecutively throughout the paper — do not   </w:t>
      </w:r>
    </w:p>
    <w:p w14:paraId="521A1E0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begin numbering again in new chapters as with footnotes. </w:t>
      </w:r>
    </w:p>
    <w:p w14:paraId="4EFEB4EE"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 xml:space="preserve"> </w:t>
      </w:r>
    </w:p>
    <w:p w14:paraId="1C6FE5C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Check your reference guide with regard to numbers (i.e., whether to use numerals   </w:t>
      </w:r>
    </w:p>
    <w:p w14:paraId="0BCDE80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or to spell out). </w:t>
      </w:r>
    </w:p>
    <w:p w14:paraId="754BBA0C"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 xml:space="preserve">  </w:t>
      </w:r>
    </w:p>
    <w:p w14:paraId="752D4635"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b/>
          <w:bCs/>
        </w:rPr>
      </w:pPr>
    </w:p>
    <w:p w14:paraId="64EB562A"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3556D4A"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6F4E762A"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01811A2"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26694EBE"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0FE8F2A" w14:textId="77777777" w:rsidR="00344EB1" w:rsidRPr="00D54032"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 xml:space="preserve"> (Sample title page) </w:t>
      </w:r>
    </w:p>
    <w:p w14:paraId="30C7045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DFD6AE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DFABA5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6CC868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F52F0B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4BE8A0E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67269C8"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E50F4A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62C659B9"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6E6CEAB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6376616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r w:rsidRPr="00EE5D53">
        <w:rPr>
          <w:rFonts w:ascii="Times New Roman" w:hAnsi="Times New Roman"/>
        </w:rPr>
        <w:t>TITLE OF RECITAL PAPER</w:t>
      </w:r>
    </w:p>
    <w:p w14:paraId="4F827E8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5C3C2AE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0B45B19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r w:rsidRPr="00EE5D53">
        <w:rPr>
          <w:rFonts w:ascii="Times New Roman" w:hAnsi="Times New Roman"/>
        </w:rPr>
        <w:t>by</w:t>
      </w:r>
    </w:p>
    <w:p w14:paraId="0BB9A128"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6B6825B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r w:rsidRPr="00EE5D53">
        <w:rPr>
          <w:rFonts w:ascii="Times New Roman" w:hAnsi="Times New Roman"/>
        </w:rPr>
        <w:t>Your Name</w:t>
      </w:r>
    </w:p>
    <w:p w14:paraId="157BC17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r w:rsidRPr="00EE5D53">
        <w:rPr>
          <w:rFonts w:ascii="Times New Roman" w:hAnsi="Times New Roman"/>
        </w:rPr>
        <w:t>Previous Degrees</w:t>
      </w:r>
    </w:p>
    <w:p w14:paraId="47B8A52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11A49D3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r w:rsidRPr="00EE5D53">
        <w:rPr>
          <w:rFonts w:ascii="Times New Roman" w:hAnsi="Times New Roman"/>
        </w:rPr>
        <w:t>Oklahoma City University</w:t>
      </w:r>
    </w:p>
    <w:p w14:paraId="7330FF5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39C129D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r w:rsidRPr="00EE5D53">
        <w:rPr>
          <w:rFonts w:ascii="Times New Roman" w:hAnsi="Times New Roman"/>
        </w:rPr>
        <w:t>Date (Month and year only)</w:t>
      </w:r>
    </w:p>
    <w:p w14:paraId="426FDB0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83269E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116361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6C24C78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A08277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05DFDA5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7C77BE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AE9B11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23B037D"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D01A73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63794D9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FA2547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18E9B4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66E75139"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5323E98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23C2902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p>
    <w:p w14:paraId="7A20CCC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center"/>
        <w:rPr>
          <w:rFonts w:ascii="Helvetica" w:hAnsi="Helvetica" w:cs="Helvetica"/>
        </w:rPr>
      </w:pPr>
      <w:r w:rsidRPr="00EE5D53">
        <w:rPr>
          <w:rFonts w:ascii="Times New Roman" w:hAnsi="Times New Roman"/>
        </w:rPr>
        <w:t>This paper is presented in partial fulfillment of the requirements for the Master of Music Degre</w:t>
      </w:r>
      <w:r>
        <w:rPr>
          <w:rFonts w:ascii="Times New Roman" w:hAnsi="Times New Roman"/>
        </w:rPr>
        <w:t xml:space="preserve">e </w:t>
      </w:r>
      <w:r w:rsidRPr="00EE5D53">
        <w:rPr>
          <w:rFonts w:ascii="Times New Roman" w:hAnsi="Times New Roman"/>
        </w:rPr>
        <w:t>in_________________</w:t>
      </w:r>
    </w:p>
    <w:p w14:paraId="575DF438"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4A6EEC13"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1C6365AD"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2C407058"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F22B949"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22AECC7"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33CA5E2B" w14:textId="77777777" w:rsidR="00344EB1"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p>
    <w:p w14:paraId="758B6339"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(Sample signature page) </w:t>
      </w:r>
    </w:p>
    <w:p w14:paraId="7F6A661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FDC294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C291C7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403571C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D5B68E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6D4AFA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862661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1F264F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B17C94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A9133C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Approved by the Graduate Committee </w:t>
      </w:r>
    </w:p>
    <w:p w14:paraId="0F7D5AA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70B72F6"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6D462D58"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8466AF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0082C2C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3770A7C"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8DA07B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F68016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________________________________ </w:t>
      </w:r>
    </w:p>
    <w:p w14:paraId="340B2BA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Professor xxxxxxxx </w:t>
      </w:r>
    </w:p>
    <w:p w14:paraId="2B959D7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5C61614"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B49B3D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________________________________ </w:t>
      </w:r>
    </w:p>
    <w:p w14:paraId="1584156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Professor xxxxxxxx    </w:t>
      </w:r>
    </w:p>
    <w:p w14:paraId="07358D9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2C84F7A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041C89F3"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________________________________ </w:t>
      </w:r>
    </w:p>
    <w:p w14:paraId="55E4D41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Professor xxxxxxxx </w:t>
      </w:r>
    </w:p>
    <w:p w14:paraId="46A8712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470900D7"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3F7209A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________________________________ </w:t>
      </w:r>
    </w:p>
    <w:p w14:paraId="14E830F2"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Professor xxxxxxxx </w:t>
      </w:r>
    </w:p>
    <w:p w14:paraId="2AAA6405"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65CBDED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92FF14F"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1F49476E"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594617BB"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10959CA"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0EC69A10"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74111F11" w14:textId="77777777" w:rsidR="00344EB1" w:rsidRPr="00EE5D53" w:rsidRDefault="00344EB1" w:rsidP="00344E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sidRPr="00EE5D53">
        <w:rPr>
          <w:rFonts w:ascii="Times New Roman" w:hAnsi="Times New Roman"/>
        </w:rPr>
        <w:t xml:space="preserve"> </w:t>
      </w:r>
    </w:p>
    <w:p w14:paraId="4FE1C569" w14:textId="77777777" w:rsidR="00AE1776" w:rsidRDefault="00344EB1" w:rsidP="00AE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rPr>
      </w:pPr>
      <w:r w:rsidRPr="00EE5D53">
        <w:rPr>
          <w:rFonts w:ascii="Times New Roman" w:hAnsi="Times New Roman"/>
        </w:rPr>
        <w:t xml:space="preserve"> (These should appear in alphabetical order by last name, and the title “Professor” is used with each.)</w:t>
      </w:r>
    </w:p>
    <w:p w14:paraId="235F3F43" w14:textId="77777777" w:rsidR="00AE1776" w:rsidRDefault="00AE1776">
      <w:pPr>
        <w:spacing w:after="0"/>
        <w:rPr>
          <w:rFonts w:ascii="Times New Roman" w:hAnsi="Times New Roman"/>
        </w:rPr>
      </w:pPr>
      <w:r>
        <w:rPr>
          <w:rFonts w:ascii="Times New Roman" w:hAnsi="Times New Roman"/>
        </w:rPr>
        <w:br w:type="page"/>
      </w:r>
      <w:r>
        <w:rPr>
          <w:rFonts w:ascii="Times New Roman" w:hAnsi="Times New Roman"/>
          <w:noProof/>
        </w:rPr>
        <w:drawing>
          <wp:inline distT="0" distB="0" distL="0" distR="0" wp14:anchorId="2AC319FD" wp14:editId="19C8CA11">
            <wp:extent cx="5943600" cy="7683500"/>
            <wp:effectExtent l="0" t="0" r="0" b="0"/>
            <wp:docPr id="11" name="Picture 11" descr="Macintosh HD:Users:melplamann:Desktop:Thesis_Submission_Dec_2014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melplamann:Desktop:Thesis_Submission_Dec_2014 copy.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180AB952" w14:textId="77777777" w:rsidR="00344EB1" w:rsidRPr="00AE1776" w:rsidRDefault="00AE1776" w:rsidP="00AE17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New Roman" w:hAnsi="Times New Roman"/>
          <w:noProof/>
        </w:rPr>
        <w:drawing>
          <wp:anchor distT="0" distB="0" distL="114300" distR="114300" simplePos="0" relativeHeight="251658240" behindDoc="0" locked="0" layoutInCell="1" allowOverlap="1" wp14:anchorId="46FCA8C5" wp14:editId="65E3690D">
            <wp:simplePos x="0" y="0"/>
            <wp:positionH relativeFrom="column">
              <wp:posOffset>-914400</wp:posOffset>
            </wp:positionH>
            <wp:positionV relativeFrom="paragraph">
              <wp:posOffset>5486400</wp:posOffset>
            </wp:positionV>
            <wp:extent cx="7772400" cy="10058400"/>
            <wp:effectExtent l="0" t="0" r="0" b="0"/>
            <wp:wrapThrough wrapText="bothSides">
              <wp:wrapPolygon edited="0">
                <wp:start x="9106" y="982"/>
                <wp:lineTo x="4941" y="1309"/>
                <wp:lineTo x="5012" y="1964"/>
                <wp:lineTo x="2471" y="2127"/>
                <wp:lineTo x="2471" y="2455"/>
                <wp:lineTo x="10800" y="2836"/>
                <wp:lineTo x="2471" y="3000"/>
                <wp:lineTo x="2400" y="4582"/>
                <wp:lineTo x="2824" y="4582"/>
                <wp:lineTo x="1059" y="4909"/>
                <wp:lineTo x="918" y="5018"/>
                <wp:lineTo x="918" y="12055"/>
                <wp:lineTo x="5506" y="12436"/>
                <wp:lineTo x="10800" y="12436"/>
                <wp:lineTo x="5224" y="12764"/>
                <wp:lineTo x="3671" y="12982"/>
                <wp:lineTo x="3671" y="13309"/>
                <wp:lineTo x="1694" y="13636"/>
                <wp:lineTo x="1341" y="13745"/>
                <wp:lineTo x="1341" y="19800"/>
                <wp:lineTo x="1976" y="20291"/>
                <wp:lineTo x="2471" y="20291"/>
                <wp:lineTo x="2400" y="20509"/>
                <wp:lineTo x="2612" y="20564"/>
                <wp:lineTo x="3247" y="20673"/>
                <wp:lineTo x="15529" y="20673"/>
                <wp:lineTo x="18988" y="20564"/>
                <wp:lineTo x="19271" y="20291"/>
                <wp:lineTo x="20259" y="19800"/>
                <wp:lineTo x="20329" y="13473"/>
                <wp:lineTo x="18635" y="13309"/>
                <wp:lineTo x="11224" y="13309"/>
                <wp:lineTo x="18988" y="12873"/>
                <wp:lineTo x="18988" y="12764"/>
                <wp:lineTo x="10800" y="12436"/>
                <wp:lineTo x="19129" y="12327"/>
                <wp:lineTo x="19059" y="11727"/>
                <wp:lineTo x="16588" y="11564"/>
                <wp:lineTo x="20682" y="11345"/>
                <wp:lineTo x="20753" y="5018"/>
                <wp:lineTo x="20471" y="4909"/>
                <wp:lineTo x="18988" y="4582"/>
                <wp:lineTo x="19129" y="4145"/>
                <wp:lineTo x="17435" y="3982"/>
                <wp:lineTo x="10800" y="3709"/>
                <wp:lineTo x="18776" y="3545"/>
                <wp:lineTo x="18776" y="2945"/>
                <wp:lineTo x="10800" y="2836"/>
                <wp:lineTo x="18494" y="2509"/>
                <wp:lineTo x="18635" y="2455"/>
                <wp:lineTo x="13976" y="1964"/>
                <wp:lineTo x="16588" y="1964"/>
                <wp:lineTo x="16306" y="1145"/>
                <wp:lineTo x="9388" y="982"/>
                <wp:lineTo x="9106" y="982"/>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4394E" w14:textId="77777777" w:rsidR="00344EB1" w:rsidRDefault="00344EB1" w:rsidP="00344EB1">
      <w:pPr>
        <w:spacing w:after="0"/>
        <w:ind w:left="-360" w:right="-360"/>
        <w:jc w:val="center"/>
        <w:rPr>
          <w:rFonts w:ascii="Times New Roman" w:hAnsi="Times New Roman"/>
        </w:rPr>
      </w:pPr>
    </w:p>
    <w:p w14:paraId="7BC76037" w14:textId="77777777" w:rsidR="00AE1776" w:rsidRPr="002E4594" w:rsidRDefault="00AE1776" w:rsidP="00AE1776">
      <w:pPr>
        <w:spacing w:after="0"/>
        <w:ind w:right="-360"/>
        <w:rPr>
          <w:rFonts w:ascii="Times New Roman" w:hAnsi="Times New Roman"/>
        </w:rPr>
      </w:pPr>
    </w:p>
    <w:sectPr w:rsidR="00AE1776" w:rsidRPr="002E4594" w:rsidSect="00344E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7223BE"/>
    <w:multiLevelType w:val="hybridMultilevel"/>
    <w:tmpl w:val="CF9AE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EB1"/>
    <w:rsid w:val="001D35F6"/>
    <w:rsid w:val="00206177"/>
    <w:rsid w:val="002D1D6F"/>
    <w:rsid w:val="00344EB1"/>
    <w:rsid w:val="004571D0"/>
    <w:rsid w:val="007972DF"/>
    <w:rsid w:val="00A520E8"/>
    <w:rsid w:val="00AE1776"/>
    <w:rsid w:val="00DD676C"/>
    <w:rsid w:val="00F252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5D9F1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44EB1"/>
    <w:pPr>
      <w:spacing w:after="200"/>
    </w:pPr>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EB1"/>
    <w:pPr>
      <w:ind w:left="720"/>
      <w:contextualSpacing/>
    </w:pPr>
  </w:style>
  <w:style w:type="character" w:styleId="Hyperlink">
    <w:name w:val="Hyperlink"/>
    <w:basedOn w:val="DefaultParagraphFont"/>
    <w:uiPriority w:val="99"/>
    <w:unhideWhenUsed/>
    <w:rsid w:val="00344EB1"/>
    <w:rPr>
      <w:color w:val="0000FF"/>
      <w:u w:val="single"/>
    </w:rPr>
  </w:style>
  <w:style w:type="paragraph" w:styleId="Header">
    <w:name w:val="header"/>
    <w:basedOn w:val="Normal"/>
    <w:link w:val="HeaderChar"/>
    <w:uiPriority w:val="99"/>
    <w:semiHidden/>
    <w:unhideWhenUsed/>
    <w:rsid w:val="00344EB1"/>
    <w:pPr>
      <w:tabs>
        <w:tab w:val="center" w:pos="4680"/>
        <w:tab w:val="right" w:pos="9360"/>
      </w:tabs>
      <w:spacing w:after="0"/>
    </w:pPr>
  </w:style>
  <w:style w:type="character" w:customStyle="1" w:styleId="HeaderChar">
    <w:name w:val="Header Char"/>
    <w:basedOn w:val="DefaultParagraphFont"/>
    <w:link w:val="Header"/>
    <w:uiPriority w:val="99"/>
    <w:semiHidden/>
    <w:rsid w:val="00344EB1"/>
    <w:rPr>
      <w:rFonts w:ascii="Cambria" w:eastAsia="Cambria" w:hAnsi="Cambria" w:cs="Times New Roman"/>
    </w:rPr>
  </w:style>
  <w:style w:type="paragraph" w:styleId="Footer">
    <w:name w:val="footer"/>
    <w:basedOn w:val="Normal"/>
    <w:link w:val="FooterChar"/>
    <w:uiPriority w:val="99"/>
    <w:semiHidden/>
    <w:unhideWhenUsed/>
    <w:rsid w:val="00344EB1"/>
    <w:pPr>
      <w:tabs>
        <w:tab w:val="center" w:pos="4680"/>
        <w:tab w:val="right" w:pos="9360"/>
      </w:tabs>
      <w:spacing w:after="0"/>
    </w:pPr>
  </w:style>
  <w:style w:type="character" w:customStyle="1" w:styleId="FooterChar">
    <w:name w:val="Footer Char"/>
    <w:basedOn w:val="DefaultParagraphFont"/>
    <w:link w:val="Footer"/>
    <w:uiPriority w:val="99"/>
    <w:semiHidden/>
    <w:rsid w:val="00344EB1"/>
    <w:rPr>
      <w:rFonts w:ascii="Cambria" w:eastAsia="Cambria" w:hAnsi="Cambria" w:cs="Times New Roman"/>
    </w:rPr>
  </w:style>
  <w:style w:type="paragraph" w:styleId="BalloonText">
    <w:name w:val="Balloon Text"/>
    <w:basedOn w:val="Normal"/>
    <w:link w:val="BalloonTextChar"/>
    <w:uiPriority w:val="99"/>
    <w:semiHidden/>
    <w:unhideWhenUsed/>
    <w:rsid w:val="00AE177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776"/>
    <w:rPr>
      <w:rFonts w:ascii="Lucida Grande" w:eastAsia="Cambria"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A198F-B459-964D-86DD-39B1E5710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1664</Words>
  <Characters>9487</Characters>
  <Application>Microsoft Macintosh Word</Application>
  <DocSecurity>0</DocSecurity>
  <Lines>79</Lines>
  <Paragraphs>22</Paragraphs>
  <ScaleCrop>false</ScaleCrop>
  <Company>Oklahoma City University</Company>
  <LinksUpToDate>false</LinksUpToDate>
  <CharactersWithSpaces>11129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RMcCarthy</dc:creator>
  <cp:keywords/>
  <cp:lastModifiedBy>Kinard, Katy</cp:lastModifiedBy>
  <cp:revision>2</cp:revision>
  <dcterms:created xsi:type="dcterms:W3CDTF">2017-07-10T14:14:00Z</dcterms:created>
  <dcterms:modified xsi:type="dcterms:W3CDTF">2017-07-10T14:14:00Z</dcterms:modified>
</cp:coreProperties>
</file>