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3C56" w14:textId="0702A69B" w:rsidR="001D4C4E" w:rsidRDefault="001D4C4E" w:rsidP="001D4C4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Kramer School of Nursing</w:t>
      </w:r>
    </w:p>
    <w:p w14:paraId="6E5DF466" w14:textId="77777777" w:rsidR="001D4C4E" w:rsidRDefault="001D4C4E" w:rsidP="001D4C4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9A6FB1C" w14:textId="4B984E47" w:rsidR="001D4C4E" w:rsidRDefault="001D4C4E" w:rsidP="001D4C4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Verification of English Language Requirement</w:t>
      </w:r>
    </w:p>
    <w:p w14:paraId="6234EE13" w14:textId="77777777" w:rsidR="001D4C4E" w:rsidRDefault="001D4C4E" w:rsidP="001D4C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2001F65" w14:textId="7519120C" w:rsidR="001D4C4E" w:rsidRDefault="001D4C4E" w:rsidP="001D4C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All international applicants whose native Language (language first learned and spoken at home) is not English, or who did not complete a degree from an institution where English was the language of instruction are required to demonstrate English proficiency in one of the following ways: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C13D35" w14:textId="77777777" w:rsidR="001D4C4E" w:rsidRDefault="001D4C4E" w:rsidP="001D4C4E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 test score on any of the following examinations of at least*: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55FA17" w14:textId="77777777" w:rsidR="001D4C4E" w:rsidRDefault="001D4C4E" w:rsidP="001D4C4E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TOEFL internet-based test (iBT) (Wendt &amp; Woo, 2009)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68040C" w14:textId="77777777" w:rsidR="001D4C4E" w:rsidRDefault="001D4C4E" w:rsidP="001D4C4E">
      <w:pPr>
        <w:pStyle w:val="paragraph"/>
        <w:numPr>
          <w:ilvl w:val="0"/>
          <w:numId w:val="3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Total 84, Speaking sections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26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7002F9" w14:textId="77777777" w:rsidR="001D4C4E" w:rsidRDefault="001D4C4E" w:rsidP="001D4C4E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International English Language Testing System (IELTS) (Wendt &amp; Woo, 2009)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2ED04A" w14:textId="77777777" w:rsidR="001D4C4E" w:rsidRDefault="001D4C4E" w:rsidP="001D4C4E">
      <w:pPr>
        <w:pStyle w:val="paragraph"/>
        <w:numPr>
          <w:ilvl w:val="0"/>
          <w:numId w:val="5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6.5 overall IELTS band score with a minimum of 6.0 in any one IELTS module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F98BD1" w14:textId="77777777" w:rsidR="001D4C4E" w:rsidRDefault="001D4C4E" w:rsidP="001D4C4E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Pearson PTE (Woo et al., 2010)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7577BD" w14:textId="77777777" w:rsidR="001D4C4E" w:rsidRDefault="001D4C4E" w:rsidP="001D4C4E">
      <w:pPr>
        <w:pStyle w:val="paragraph"/>
        <w:numPr>
          <w:ilvl w:val="0"/>
          <w:numId w:val="7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55 overall score with no sub scores lower than 50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7F6AF2" w14:textId="77777777" w:rsidR="001D4C4E" w:rsidRDefault="001D4C4E" w:rsidP="001D4C4E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Michigan English Language Assessment Battery (MELAB) (Qian et al., 2014)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36BC39" w14:textId="77777777" w:rsidR="001D4C4E" w:rsidRDefault="001D4C4E" w:rsidP="001D4C4E">
      <w:pPr>
        <w:pStyle w:val="paragraph"/>
        <w:numPr>
          <w:ilvl w:val="0"/>
          <w:numId w:val="9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81 overall score with speaking score of 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DFCFB7" w14:textId="77777777" w:rsidR="001D4C4E" w:rsidRDefault="001D4C4E" w:rsidP="001D4C4E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Successful completion of the highest “proficiency” level at a university approved English language learning institute.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3086CE" w14:textId="77777777" w:rsidR="001D4C4E" w:rsidRDefault="001D4C4E" w:rsidP="001D4C4E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Two semesters at a US regionally accredited higher education institution with a minimum of 24 transferable credits including 12 credits that are equivalent to the OCU general education courses and good academic standing.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B0792E" w14:textId="77777777" w:rsidR="001D4C4E" w:rsidRDefault="001D4C4E" w:rsidP="001D4C4E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Two years attendance and graduation from high school where English was the means of instruction with the minimum GPA required for admission to OCU.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25CCBA" w14:textId="77777777" w:rsidR="001D4C4E" w:rsidRDefault="001D4C4E" w:rsidP="001D4C4E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This requirement is waived for students who have already passed the NCLEX-RN.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ABDF47" w14:textId="77777777" w:rsidR="001D4C4E" w:rsidRDefault="001D4C4E" w:rsidP="001D4C4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4A2BCE84" w14:textId="77777777" w:rsidR="001D4C4E" w:rsidRDefault="001D4C4E" w:rsidP="001D4C4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*Test scores minimums are determined by the National Council State Boards of Nursing (NCSBN) recommendations for entry-level nursing practice.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5ABDD4" w14:textId="77777777" w:rsidR="001D4C4E" w:rsidRDefault="001D4C4E" w:rsidP="001D4C4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A5E9C17" w14:textId="1F83FA2E" w:rsidR="001D4C4E" w:rsidRDefault="001D4C4E" w:rsidP="001D4C4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References</w:t>
      </w:r>
    </w:p>
    <w:p w14:paraId="7E235651" w14:textId="77777777" w:rsidR="001D4C4E" w:rsidRDefault="001D4C4E" w:rsidP="001D4C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D9E7AB8" w14:textId="77777777" w:rsidR="001D4C4E" w:rsidRDefault="001D4C4E" w:rsidP="001D4C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Qian, H., Woo, A., &amp; Banerjee, J. (2014).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Setting an English language proficiency passing standard for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D69361" w14:textId="77777777" w:rsidR="001D4C4E" w:rsidRDefault="001D4C4E" w:rsidP="001D4C4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entry-level nursing practice using the Michigan English Language Assessment Battery</w:t>
      </w:r>
      <w:r>
        <w:rPr>
          <w:rStyle w:val="normaltextrun"/>
          <w:rFonts w:ascii="Calibri" w:hAnsi="Calibri" w:cs="Calibri"/>
          <w:sz w:val="22"/>
          <w:szCs w:val="22"/>
        </w:rPr>
        <w:t xml:space="preserve"> (NCLEX®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E09C00" w14:textId="77777777" w:rsidR="001D4C4E" w:rsidRDefault="001D4C4E" w:rsidP="001D4C4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Technical Brief). National Council of State Boards of Nursing (NCSBN). https://www.ncsbn.org/public-files/14_NCLEX_technicalbrief_SettinganEnglishLanguageProficiencyPassing.pdf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CD627A" w14:textId="77777777" w:rsidR="001D4C4E" w:rsidRDefault="001D4C4E" w:rsidP="001D4C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4797D1" w14:textId="77777777" w:rsidR="001D4C4E" w:rsidRDefault="001D4C4E" w:rsidP="001D4C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Wendt, A., &amp; Woo, A. (2009).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A minimum English proficiency standard for The Test of English as 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98214A" w14:textId="77777777" w:rsidR="001D4C4E" w:rsidRDefault="001D4C4E" w:rsidP="001D4C4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Foreign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Language</w:t>
      </w:r>
      <w:r>
        <w:rPr>
          <w:rStyle w:val="normaltextrun"/>
          <w:rFonts w:ascii="Calibri" w:hAnsi="Calibri" w:cs="Calibri"/>
          <w:i/>
          <w:iCs/>
          <w:sz w:val="17"/>
          <w:szCs w:val="17"/>
          <w:vertAlign w:val="superscript"/>
        </w:rPr>
        <w:t>TM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Internet-Based Test (TOEFL ® iBT)</w:t>
      </w:r>
      <w:r>
        <w:rPr>
          <w:rStyle w:val="normaltextrun"/>
          <w:rFonts w:ascii="Calibri" w:hAnsi="Calibri" w:cs="Calibri"/>
          <w:sz w:val="22"/>
          <w:szCs w:val="22"/>
        </w:rPr>
        <w:t xml:space="preserve"> (NCLEX® Psychometric Research Brief).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41F119" w14:textId="77777777" w:rsidR="001D4C4E" w:rsidRDefault="001D4C4E" w:rsidP="001D4C4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National Council of State Boards of Nursing (NCSBN). https://www.ncsbn.org/public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CAFE0F" w14:textId="77777777" w:rsidR="001D4C4E" w:rsidRDefault="001D4C4E" w:rsidP="001D4C4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files/TOEFL_iBT_Proficiency_Standard_Process.pdf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816536" w14:textId="77777777" w:rsidR="001D4C4E" w:rsidRDefault="001D4C4E" w:rsidP="001D4C4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149858" w14:textId="77777777" w:rsidR="001D4C4E" w:rsidRDefault="001D4C4E" w:rsidP="001D4C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Woo, A., Dickison, P., &amp; de Jong, J. (2010).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Setting an English language proficiency passing standard for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2525A3" w14:textId="77777777" w:rsidR="001D4C4E" w:rsidRDefault="001D4C4E" w:rsidP="001D4C4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entry-level nursing practice using the Pearson Test of English Academic</w:t>
      </w:r>
      <w:r>
        <w:rPr>
          <w:rStyle w:val="normaltextrun"/>
          <w:rFonts w:ascii="Calibri" w:hAnsi="Calibri" w:cs="Calibri"/>
          <w:sz w:val="22"/>
          <w:szCs w:val="22"/>
        </w:rPr>
        <w:t xml:space="preserve"> (NCLEX® Technical Brief.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21A47F" w14:textId="77777777" w:rsidR="001D4C4E" w:rsidRDefault="001D4C4E" w:rsidP="001D4C4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National Council of State Boards of Nursing (NCSBN). https://www.ncsbn.org/public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B08482" w14:textId="77777777" w:rsidR="001D4C4E" w:rsidRDefault="001D4C4E" w:rsidP="001D4C4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files/NCLEX_technicalbrief_PTE_2010.pdf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0109A6" w14:textId="77777777" w:rsidR="0081286B" w:rsidRDefault="0081286B"/>
    <w:sectPr w:rsidR="00812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7B7"/>
    <w:multiLevelType w:val="multilevel"/>
    <w:tmpl w:val="324C1F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126EF"/>
    <w:multiLevelType w:val="multilevel"/>
    <w:tmpl w:val="CACCA6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B6B30"/>
    <w:multiLevelType w:val="multilevel"/>
    <w:tmpl w:val="9DB2378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EF3292"/>
    <w:multiLevelType w:val="multilevel"/>
    <w:tmpl w:val="77E8A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E70D51"/>
    <w:multiLevelType w:val="multilevel"/>
    <w:tmpl w:val="2C2CF6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A637D6"/>
    <w:multiLevelType w:val="multilevel"/>
    <w:tmpl w:val="8E1E974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3648BB"/>
    <w:multiLevelType w:val="multilevel"/>
    <w:tmpl w:val="06B25F1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21592B"/>
    <w:multiLevelType w:val="multilevel"/>
    <w:tmpl w:val="211C81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D526DB"/>
    <w:multiLevelType w:val="multilevel"/>
    <w:tmpl w:val="99BAFB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F7710A"/>
    <w:multiLevelType w:val="multilevel"/>
    <w:tmpl w:val="9AE49E0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407D46"/>
    <w:multiLevelType w:val="multilevel"/>
    <w:tmpl w:val="6A1079F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3B0C05"/>
    <w:multiLevelType w:val="multilevel"/>
    <w:tmpl w:val="BEFE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210EDE"/>
    <w:multiLevelType w:val="multilevel"/>
    <w:tmpl w:val="103C242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668674473">
    <w:abstractNumId w:val="11"/>
  </w:num>
  <w:num w:numId="2" w16cid:durableId="1312515342">
    <w:abstractNumId w:val="7"/>
  </w:num>
  <w:num w:numId="3" w16cid:durableId="204611215">
    <w:abstractNumId w:val="10"/>
  </w:num>
  <w:num w:numId="4" w16cid:durableId="571233488">
    <w:abstractNumId w:val="0"/>
  </w:num>
  <w:num w:numId="5" w16cid:durableId="1996913451">
    <w:abstractNumId w:val="12"/>
  </w:num>
  <w:num w:numId="6" w16cid:durableId="14113093">
    <w:abstractNumId w:val="2"/>
  </w:num>
  <w:num w:numId="7" w16cid:durableId="311641490">
    <w:abstractNumId w:val="6"/>
  </w:num>
  <w:num w:numId="8" w16cid:durableId="998312375">
    <w:abstractNumId w:val="5"/>
  </w:num>
  <w:num w:numId="9" w16cid:durableId="1183007098">
    <w:abstractNumId w:val="9"/>
  </w:num>
  <w:num w:numId="10" w16cid:durableId="538318791">
    <w:abstractNumId w:val="1"/>
  </w:num>
  <w:num w:numId="11" w16cid:durableId="781387068">
    <w:abstractNumId w:val="3"/>
  </w:num>
  <w:num w:numId="12" w16cid:durableId="1017275027">
    <w:abstractNumId w:val="4"/>
  </w:num>
  <w:num w:numId="13" w16cid:durableId="20440937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4E"/>
    <w:rsid w:val="001D4C4E"/>
    <w:rsid w:val="0081286B"/>
    <w:rsid w:val="00B9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9C731"/>
  <w15:chartTrackingRefBased/>
  <w15:docId w15:val="{2489109E-CC21-4DCE-AB38-004A4484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D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1D4C4E"/>
  </w:style>
  <w:style w:type="character" w:customStyle="1" w:styleId="eop">
    <w:name w:val="eop"/>
    <w:basedOn w:val="DefaultParagraphFont"/>
    <w:rsid w:val="001D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Cassidy, Casey J</dc:creator>
  <cp:keywords/>
  <dc:description/>
  <cp:lastModifiedBy>Cassidy, Casey J</cp:lastModifiedBy>
  <cp:revision>1</cp:revision>
  <dcterms:created xsi:type="dcterms:W3CDTF">2024-02-12T20:15:00Z</dcterms:created>
  <dcterms:modified xsi:type="dcterms:W3CDTF">2024-02-12T20:19:00Z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e119f0-38a6-40fc-810e-ef21eb0d5778_Enabled">
    <vt:lpwstr>true</vt:lpwstr>
  </property>
  <property fmtid="{D5CDD505-2E9C-101B-9397-08002B2CF9AE}" pid="3" name="MSIP_Label_9ae119f0-38a6-40fc-810e-ef21eb0d5778_SetDate">
    <vt:lpwstr>2024-02-12T20:19:26Z</vt:lpwstr>
  </property>
  <property fmtid="{D5CDD505-2E9C-101B-9397-08002B2CF9AE}" pid="4" name="MSIP_Label_9ae119f0-38a6-40fc-810e-ef21eb0d5778_Method">
    <vt:lpwstr>Standard</vt:lpwstr>
  </property>
  <property fmtid="{D5CDD505-2E9C-101B-9397-08002B2CF9AE}" pid="5" name="MSIP_Label_9ae119f0-38a6-40fc-810e-ef21eb0d5778_Name">
    <vt:lpwstr>defa4170-0d19-0005-0004-bc88714345d2</vt:lpwstr>
  </property>
  <property fmtid="{D5CDD505-2E9C-101B-9397-08002B2CF9AE}" pid="6" name="MSIP_Label_9ae119f0-38a6-40fc-810e-ef21eb0d5778_SiteId">
    <vt:lpwstr>51099f15-499b-44d5-a287-ac53ac263895</vt:lpwstr>
  </property>
  <property fmtid="{D5CDD505-2E9C-101B-9397-08002B2CF9AE}" pid="7" name="MSIP_Label_9ae119f0-38a6-40fc-810e-ef21eb0d5778_ActionId">
    <vt:lpwstr>d418cc05-8713-45fb-b0c5-15a8c1dc18fc</vt:lpwstr>
  </property>
  <property fmtid="{D5CDD505-2E9C-101B-9397-08002B2CF9AE}" pid="8" name="MSIP_Label_9ae119f0-38a6-40fc-810e-ef21eb0d5778_ContentBits">
    <vt:lpwstr>0</vt:lpwstr>
  </property>
</Properties>
</file>